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59BE" w14:textId="77777777"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CA42" w14:textId="77777777" w:rsidR="00352060" w:rsidRDefault="00352060" w:rsidP="006F7257">
      <w:pPr>
        <w:ind w:right="142"/>
        <w:rPr>
          <w:rFonts w:ascii="Arial" w:hAnsi="Arial" w:cs="Arial"/>
          <w:b/>
        </w:rPr>
      </w:pPr>
    </w:p>
    <w:p w14:paraId="37BA5E36" w14:textId="77777777" w:rsidR="00352060" w:rsidRPr="00575F86" w:rsidRDefault="00352060" w:rsidP="006F7257">
      <w:pPr>
        <w:ind w:right="142"/>
        <w:rPr>
          <w:rFonts w:ascii="Arial" w:hAnsi="Arial" w:cs="Arial"/>
          <w:b/>
          <w:sz w:val="24"/>
          <w:szCs w:val="24"/>
        </w:rPr>
      </w:pPr>
    </w:p>
    <w:p w14:paraId="03BD0660" w14:textId="77777777"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14:paraId="5617B783" w14:textId="77777777"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14:paraId="3ABDDD3D" w14:textId="6C58A675"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and used by the media.  </w:t>
      </w:r>
    </w:p>
    <w:tbl>
      <w:tblPr>
        <w:tblStyle w:val="TableGrid"/>
        <w:tblW w:w="0" w:type="auto"/>
        <w:tblLook w:val="04A0" w:firstRow="1" w:lastRow="0" w:firstColumn="1" w:lastColumn="0" w:noHBand="0" w:noVBand="1"/>
      </w:tblPr>
      <w:tblGrid>
        <w:gridCol w:w="4621"/>
        <w:gridCol w:w="4621"/>
      </w:tblGrid>
      <w:tr w:rsidR="00E5184C" w14:paraId="5C1701A7" w14:textId="77777777" w:rsidTr="00E5184C">
        <w:tc>
          <w:tcPr>
            <w:tcW w:w="4621" w:type="dxa"/>
          </w:tcPr>
          <w:p w14:paraId="04A9AAA9"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Name of attraction</w:t>
            </w:r>
          </w:p>
        </w:tc>
        <w:tc>
          <w:tcPr>
            <w:tcW w:w="4621" w:type="dxa"/>
          </w:tcPr>
          <w:p w14:paraId="7C04B815" w14:textId="1A311CEE" w:rsidR="00E5184C" w:rsidRDefault="009E0E8C" w:rsidP="006F7257">
            <w:pPr>
              <w:ind w:right="142"/>
              <w:rPr>
                <w:rFonts w:ascii="Arial" w:hAnsi="Arial" w:cs="Arial"/>
              </w:rPr>
            </w:pPr>
            <w:r>
              <w:rPr>
                <w:rFonts w:ascii="Arial" w:hAnsi="Arial" w:cs="Arial"/>
              </w:rPr>
              <w:t>Winchester Cathedral</w:t>
            </w:r>
          </w:p>
        </w:tc>
      </w:tr>
      <w:tr w:rsidR="00E5184C" w14:paraId="503E6708" w14:textId="77777777" w:rsidTr="00E5184C">
        <w:tc>
          <w:tcPr>
            <w:tcW w:w="4621" w:type="dxa"/>
          </w:tcPr>
          <w:p w14:paraId="79A73F9A" w14:textId="77777777" w:rsidR="00E5184C" w:rsidRPr="00575F86" w:rsidRDefault="00E5184C" w:rsidP="006F7257">
            <w:pPr>
              <w:ind w:right="142"/>
              <w:rPr>
                <w:rFonts w:ascii="Arial" w:hAnsi="Arial" w:cs="Arial"/>
                <w:sz w:val="24"/>
                <w:szCs w:val="24"/>
              </w:rPr>
            </w:pPr>
            <w:bookmarkStart w:id="1" w:name="OLE_LINK26"/>
            <w:bookmarkStart w:id="2" w:name="OLE_LINK27"/>
            <w:r w:rsidRPr="00575F86">
              <w:rPr>
                <w:rFonts w:ascii="Arial" w:hAnsi="Arial" w:cs="Arial"/>
                <w:sz w:val="24"/>
                <w:szCs w:val="24"/>
              </w:rPr>
              <w:t xml:space="preserve">Key media contact </w:t>
            </w:r>
            <w:bookmarkEnd w:id="1"/>
            <w:bookmarkEnd w:id="2"/>
          </w:p>
        </w:tc>
        <w:tc>
          <w:tcPr>
            <w:tcW w:w="4621" w:type="dxa"/>
          </w:tcPr>
          <w:p w14:paraId="203FF248" w14:textId="5037486B" w:rsidR="00E5184C" w:rsidRDefault="009E0E8C" w:rsidP="006F7257">
            <w:pPr>
              <w:ind w:right="142"/>
              <w:rPr>
                <w:rFonts w:ascii="Arial" w:hAnsi="Arial" w:cs="Arial"/>
              </w:rPr>
            </w:pPr>
            <w:r>
              <w:rPr>
                <w:rFonts w:ascii="Arial" w:hAnsi="Arial" w:cs="Arial"/>
              </w:rPr>
              <w:t>Catherine Hodgson</w:t>
            </w:r>
          </w:p>
        </w:tc>
      </w:tr>
      <w:tr w:rsidR="00E5184C" w14:paraId="107F5025" w14:textId="77777777" w:rsidTr="00E5184C">
        <w:tc>
          <w:tcPr>
            <w:tcW w:w="4621" w:type="dxa"/>
          </w:tcPr>
          <w:p w14:paraId="0503849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14:paraId="730135F1" w14:textId="30E99342" w:rsidR="00E5184C" w:rsidRDefault="00B6536D" w:rsidP="006F7257">
            <w:pPr>
              <w:ind w:right="142"/>
              <w:rPr>
                <w:rFonts w:ascii="Arial" w:hAnsi="Arial" w:cs="Arial"/>
              </w:rPr>
            </w:pPr>
            <w:hyperlink r:id="rId8" w:history="1">
              <w:r w:rsidR="009E0E8C" w:rsidRPr="00B52214">
                <w:rPr>
                  <w:rStyle w:val="Hyperlink"/>
                  <w:rFonts w:ascii="Arial" w:hAnsi="Arial" w:cs="Arial"/>
                </w:rPr>
                <w:t>catherine.hodgson@winchester-cathedral.org.uk</w:t>
              </w:r>
            </w:hyperlink>
            <w:r w:rsidR="009E0E8C">
              <w:rPr>
                <w:rFonts w:ascii="Arial" w:hAnsi="Arial" w:cs="Arial"/>
              </w:rPr>
              <w:t xml:space="preserve"> </w:t>
            </w:r>
          </w:p>
        </w:tc>
      </w:tr>
      <w:tr w:rsidR="00E5184C" w14:paraId="1B92040E" w14:textId="77777777" w:rsidTr="00E5184C">
        <w:tc>
          <w:tcPr>
            <w:tcW w:w="4621" w:type="dxa"/>
          </w:tcPr>
          <w:p w14:paraId="4A26C6BB" w14:textId="60BBF8BE"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phone number(s)</w:t>
            </w:r>
          </w:p>
        </w:tc>
        <w:tc>
          <w:tcPr>
            <w:tcW w:w="4621" w:type="dxa"/>
          </w:tcPr>
          <w:p w14:paraId="4CA2C5FB" w14:textId="273B0AE3" w:rsidR="00E5184C" w:rsidRDefault="009E0E8C" w:rsidP="006F7257">
            <w:pPr>
              <w:ind w:right="142"/>
              <w:rPr>
                <w:rFonts w:ascii="Arial" w:hAnsi="Arial" w:cs="Arial"/>
              </w:rPr>
            </w:pPr>
            <w:r>
              <w:rPr>
                <w:rFonts w:ascii="Arial" w:hAnsi="Arial" w:cs="Arial"/>
              </w:rPr>
              <w:t>01962 857227</w:t>
            </w:r>
          </w:p>
        </w:tc>
      </w:tr>
      <w:tr w:rsidR="001C0DA1" w14:paraId="2C7178F9" w14:textId="77777777" w:rsidTr="00E5184C">
        <w:tc>
          <w:tcPr>
            <w:tcW w:w="4621" w:type="dxa"/>
          </w:tcPr>
          <w:p w14:paraId="4BB246B5" w14:textId="77777777" w:rsidR="001C0DA1" w:rsidRPr="00575F86" w:rsidRDefault="001C0DA1" w:rsidP="006F7257">
            <w:pPr>
              <w:ind w:right="142"/>
              <w:rPr>
                <w:rFonts w:ascii="Arial" w:hAnsi="Arial" w:cs="Arial"/>
                <w:sz w:val="24"/>
                <w:szCs w:val="24"/>
              </w:rPr>
            </w:pPr>
            <w:r w:rsidRPr="00575F86">
              <w:rPr>
                <w:rFonts w:ascii="Arial" w:hAnsi="Arial" w:cs="Arial"/>
                <w:sz w:val="24"/>
                <w:szCs w:val="24"/>
              </w:rPr>
              <w:t xml:space="preserve">Attraction location </w:t>
            </w:r>
          </w:p>
        </w:tc>
        <w:tc>
          <w:tcPr>
            <w:tcW w:w="4621" w:type="dxa"/>
          </w:tcPr>
          <w:p w14:paraId="114F5B62" w14:textId="47C1EE69" w:rsidR="001C0DA1" w:rsidRDefault="009E0E8C" w:rsidP="006F7257">
            <w:pPr>
              <w:ind w:right="142"/>
              <w:rPr>
                <w:rFonts w:ascii="Arial" w:hAnsi="Arial" w:cs="Arial"/>
              </w:rPr>
            </w:pPr>
            <w:r>
              <w:rPr>
                <w:rFonts w:ascii="Arial" w:hAnsi="Arial" w:cs="Arial"/>
              </w:rPr>
              <w:t>The Close, Winchester, SO23 9LS</w:t>
            </w:r>
          </w:p>
        </w:tc>
      </w:tr>
      <w:tr w:rsidR="00E5184C" w14:paraId="74814CFC" w14:textId="77777777" w:rsidTr="00E5184C">
        <w:tc>
          <w:tcPr>
            <w:tcW w:w="4621" w:type="dxa"/>
          </w:tcPr>
          <w:p w14:paraId="183AAF0B" w14:textId="77777777" w:rsidR="00E5184C" w:rsidRPr="00575F86" w:rsidRDefault="001C0DA1" w:rsidP="006F7257">
            <w:pPr>
              <w:ind w:right="142"/>
              <w:rPr>
                <w:rFonts w:ascii="Arial" w:hAnsi="Arial" w:cs="Arial"/>
                <w:sz w:val="24"/>
                <w:szCs w:val="24"/>
              </w:rPr>
            </w:pPr>
            <w:r w:rsidRPr="00575F86">
              <w:rPr>
                <w:rFonts w:ascii="Arial" w:hAnsi="Arial" w:cs="Arial"/>
                <w:sz w:val="24"/>
                <w:szCs w:val="24"/>
              </w:rPr>
              <w:t>Attraction s</w:t>
            </w:r>
            <w:r w:rsidR="00E5184C" w:rsidRPr="00575F86">
              <w:rPr>
                <w:rFonts w:ascii="Arial" w:hAnsi="Arial" w:cs="Arial"/>
                <w:sz w:val="24"/>
                <w:szCs w:val="24"/>
              </w:rPr>
              <w:t>ocial media handles</w:t>
            </w:r>
          </w:p>
          <w:p w14:paraId="1E59F085" w14:textId="77777777" w:rsidR="00E5184C" w:rsidRPr="00575F86" w:rsidRDefault="00E5184C" w:rsidP="006F7257">
            <w:pPr>
              <w:ind w:right="142"/>
              <w:rPr>
                <w:rFonts w:ascii="Arial" w:hAnsi="Arial" w:cs="Arial"/>
                <w:sz w:val="24"/>
                <w:szCs w:val="24"/>
              </w:rPr>
            </w:pPr>
          </w:p>
          <w:p w14:paraId="7B6CE8A4" w14:textId="77777777" w:rsidR="00E5184C" w:rsidRPr="00575F86" w:rsidRDefault="00E5184C" w:rsidP="006F7257">
            <w:pPr>
              <w:ind w:right="142"/>
              <w:rPr>
                <w:rFonts w:ascii="Arial" w:hAnsi="Arial" w:cs="Arial"/>
                <w:sz w:val="24"/>
                <w:szCs w:val="24"/>
              </w:rPr>
            </w:pPr>
          </w:p>
        </w:tc>
        <w:tc>
          <w:tcPr>
            <w:tcW w:w="4621" w:type="dxa"/>
          </w:tcPr>
          <w:p w14:paraId="6B121A6D" w14:textId="77777777" w:rsidR="00E5184C" w:rsidRDefault="009E0E8C" w:rsidP="006F7257">
            <w:pPr>
              <w:ind w:right="142"/>
              <w:rPr>
                <w:rFonts w:ascii="Arial" w:hAnsi="Arial" w:cs="Arial"/>
              </w:rPr>
            </w:pPr>
            <w:r>
              <w:rPr>
                <w:rFonts w:ascii="Arial" w:hAnsi="Arial" w:cs="Arial"/>
              </w:rPr>
              <w:t>@</w:t>
            </w:r>
            <w:proofErr w:type="spellStart"/>
            <w:r>
              <w:rPr>
                <w:rFonts w:ascii="Arial" w:hAnsi="Arial" w:cs="Arial"/>
              </w:rPr>
              <w:t>wincathedral</w:t>
            </w:r>
            <w:proofErr w:type="spellEnd"/>
            <w:r>
              <w:rPr>
                <w:rFonts w:ascii="Arial" w:hAnsi="Arial" w:cs="Arial"/>
              </w:rPr>
              <w:t xml:space="preserve"> (Twitter)</w:t>
            </w:r>
          </w:p>
          <w:p w14:paraId="69F2D65A" w14:textId="77777777" w:rsidR="009E0E8C" w:rsidRDefault="009E0E8C" w:rsidP="006F7257">
            <w:pPr>
              <w:ind w:right="142"/>
              <w:rPr>
                <w:rFonts w:ascii="Arial" w:hAnsi="Arial" w:cs="Arial"/>
              </w:rPr>
            </w:pPr>
            <w:r>
              <w:rPr>
                <w:rFonts w:ascii="Arial" w:hAnsi="Arial" w:cs="Arial"/>
              </w:rPr>
              <w:t>@</w:t>
            </w:r>
            <w:proofErr w:type="spellStart"/>
            <w:r>
              <w:rPr>
                <w:rFonts w:ascii="Arial" w:hAnsi="Arial" w:cs="Arial"/>
              </w:rPr>
              <w:t>winchestercathedral</w:t>
            </w:r>
            <w:proofErr w:type="spellEnd"/>
            <w:r>
              <w:rPr>
                <w:rFonts w:ascii="Arial" w:hAnsi="Arial" w:cs="Arial"/>
              </w:rPr>
              <w:t xml:space="preserve"> (Instagram)</w:t>
            </w:r>
          </w:p>
          <w:p w14:paraId="1C25E2FA" w14:textId="527E1515" w:rsidR="009E0E8C" w:rsidRDefault="009E0E8C" w:rsidP="006F7257">
            <w:pPr>
              <w:ind w:right="142"/>
              <w:rPr>
                <w:rFonts w:ascii="Arial" w:hAnsi="Arial" w:cs="Arial"/>
              </w:rPr>
            </w:pPr>
            <w:r>
              <w:rPr>
                <w:rFonts w:ascii="Arial" w:hAnsi="Arial" w:cs="Arial"/>
              </w:rPr>
              <w:t>@</w:t>
            </w:r>
            <w:proofErr w:type="spellStart"/>
            <w:r>
              <w:rPr>
                <w:rFonts w:ascii="Arial" w:hAnsi="Arial" w:cs="Arial"/>
              </w:rPr>
              <w:t>winchestercathedral</w:t>
            </w:r>
            <w:proofErr w:type="spellEnd"/>
            <w:r>
              <w:rPr>
                <w:rFonts w:ascii="Arial" w:hAnsi="Arial" w:cs="Arial"/>
              </w:rPr>
              <w:t xml:space="preserve"> (Facebook)</w:t>
            </w:r>
          </w:p>
        </w:tc>
      </w:tr>
      <w:tr w:rsidR="00E5184C" w14:paraId="734D0858" w14:textId="77777777" w:rsidTr="00E5184C">
        <w:tc>
          <w:tcPr>
            <w:tcW w:w="4621" w:type="dxa"/>
          </w:tcPr>
          <w:p w14:paraId="1F735A4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website</w:t>
            </w:r>
          </w:p>
        </w:tc>
        <w:tc>
          <w:tcPr>
            <w:tcW w:w="4621" w:type="dxa"/>
          </w:tcPr>
          <w:p w14:paraId="275B4404" w14:textId="52B267CA" w:rsidR="00E5184C" w:rsidRDefault="009E0E8C" w:rsidP="006F7257">
            <w:pPr>
              <w:ind w:right="142"/>
              <w:rPr>
                <w:rFonts w:ascii="Arial" w:hAnsi="Arial" w:cs="Arial"/>
              </w:rPr>
            </w:pPr>
            <w:r>
              <w:rPr>
                <w:rFonts w:ascii="Arial" w:hAnsi="Arial" w:cs="Arial"/>
              </w:rPr>
              <w:t>www.winchester-cathedral.org.uk</w:t>
            </w:r>
          </w:p>
        </w:tc>
      </w:tr>
      <w:tr w:rsidR="00E5184C" w14:paraId="53E5491F" w14:textId="77777777" w:rsidTr="00E5184C">
        <w:tc>
          <w:tcPr>
            <w:tcW w:w="4621" w:type="dxa"/>
          </w:tcPr>
          <w:p w14:paraId="20CE664C"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description in 100 – 150 words</w:t>
            </w:r>
          </w:p>
          <w:p w14:paraId="2937332C" w14:textId="77777777" w:rsidR="00E5184C" w:rsidRPr="00575F86" w:rsidRDefault="00E5184C" w:rsidP="006F7257">
            <w:pPr>
              <w:ind w:right="142"/>
              <w:rPr>
                <w:rFonts w:ascii="Arial" w:hAnsi="Arial" w:cs="Arial"/>
                <w:sz w:val="24"/>
                <w:szCs w:val="24"/>
              </w:rPr>
            </w:pPr>
          </w:p>
          <w:p w14:paraId="45B2F65A" w14:textId="77777777" w:rsidR="00E5184C" w:rsidRPr="00575F86" w:rsidRDefault="00E5184C" w:rsidP="006F7257">
            <w:pPr>
              <w:ind w:right="142"/>
              <w:rPr>
                <w:rFonts w:ascii="Arial" w:hAnsi="Arial" w:cs="Arial"/>
                <w:sz w:val="24"/>
                <w:szCs w:val="24"/>
              </w:rPr>
            </w:pPr>
          </w:p>
          <w:p w14:paraId="7DA1AC97" w14:textId="77777777" w:rsidR="00E5184C" w:rsidRPr="00575F86" w:rsidRDefault="00E5184C" w:rsidP="006F7257">
            <w:pPr>
              <w:ind w:right="142"/>
              <w:rPr>
                <w:rFonts w:ascii="Arial" w:hAnsi="Arial" w:cs="Arial"/>
                <w:sz w:val="24"/>
                <w:szCs w:val="24"/>
              </w:rPr>
            </w:pPr>
          </w:p>
          <w:p w14:paraId="3E670B26" w14:textId="77777777" w:rsidR="00E5184C" w:rsidRPr="00575F86" w:rsidRDefault="00E5184C" w:rsidP="006F7257">
            <w:pPr>
              <w:ind w:right="142"/>
              <w:rPr>
                <w:rFonts w:ascii="Arial" w:hAnsi="Arial" w:cs="Arial"/>
                <w:sz w:val="24"/>
                <w:szCs w:val="24"/>
              </w:rPr>
            </w:pPr>
          </w:p>
          <w:p w14:paraId="12239908" w14:textId="77777777" w:rsidR="00E5184C" w:rsidRPr="00575F86" w:rsidRDefault="00E5184C" w:rsidP="006F7257">
            <w:pPr>
              <w:ind w:right="142"/>
              <w:rPr>
                <w:rFonts w:ascii="Arial" w:hAnsi="Arial" w:cs="Arial"/>
                <w:sz w:val="24"/>
                <w:szCs w:val="24"/>
              </w:rPr>
            </w:pPr>
          </w:p>
          <w:p w14:paraId="7AB294C8" w14:textId="77777777" w:rsidR="00E5184C" w:rsidRPr="00575F86" w:rsidRDefault="00E5184C" w:rsidP="006F7257">
            <w:pPr>
              <w:ind w:right="142"/>
              <w:rPr>
                <w:rFonts w:ascii="Arial" w:hAnsi="Arial" w:cs="Arial"/>
                <w:sz w:val="24"/>
                <w:szCs w:val="24"/>
              </w:rPr>
            </w:pPr>
          </w:p>
          <w:p w14:paraId="3002A46F" w14:textId="77777777" w:rsidR="00E5184C" w:rsidRPr="00575F86" w:rsidRDefault="00E5184C" w:rsidP="006F7257">
            <w:pPr>
              <w:ind w:right="142"/>
              <w:rPr>
                <w:rFonts w:ascii="Arial" w:hAnsi="Arial" w:cs="Arial"/>
                <w:sz w:val="24"/>
                <w:szCs w:val="24"/>
              </w:rPr>
            </w:pPr>
          </w:p>
        </w:tc>
        <w:tc>
          <w:tcPr>
            <w:tcW w:w="4621" w:type="dxa"/>
          </w:tcPr>
          <w:p w14:paraId="706AFFD4" w14:textId="777597BD" w:rsidR="00E5184C" w:rsidRPr="00886705" w:rsidRDefault="00886705" w:rsidP="00D57E84">
            <w:pPr>
              <w:rPr>
                <w:rFonts w:ascii="Arial" w:hAnsi="Arial" w:cs="Arial"/>
              </w:rPr>
            </w:pPr>
            <w:r w:rsidRPr="00886705">
              <w:rPr>
                <w:rFonts w:ascii="Arial" w:hAnsi="Arial" w:cs="Arial"/>
              </w:rPr>
              <w:t xml:space="preserve">Winchester Cathedral is one of the finest medieval cathedrals in Europe, located at the heart of historic Winchester. </w:t>
            </w:r>
            <w:r w:rsidR="00D57E84">
              <w:rPr>
                <w:rFonts w:ascii="Arial" w:hAnsi="Arial" w:cs="Arial"/>
              </w:rPr>
              <w:t xml:space="preserve">For almost a thousand years people have come to seek inspiration in this magnificent Cathedral. Today we welcome over 300,000 visitors each year to share in our worship, explore our heritage and enjoy our many events, including the annual Christmas Market and Ice Rink. Discover stunning architecture at every turn, marvel at the exquisite stained glass windows, admire priceless treasures and explore over 1,000 years of history in </w:t>
            </w:r>
            <w:r w:rsidR="00D57E84" w:rsidRPr="00D57E84">
              <w:rPr>
                <w:rFonts w:ascii="Arial" w:hAnsi="Arial" w:cs="Arial"/>
                <w:i/>
              </w:rPr>
              <w:t>Kings and Scribes: The Birth of a Nation</w:t>
            </w:r>
            <w:r w:rsidR="00D57E84">
              <w:rPr>
                <w:rFonts w:ascii="Arial" w:hAnsi="Arial" w:cs="Arial"/>
              </w:rPr>
              <w:t xml:space="preserve">, the Cathedral’s spectacular new exhibition space.   </w:t>
            </w:r>
          </w:p>
        </w:tc>
      </w:tr>
      <w:tr w:rsidR="00E5184C" w14:paraId="521DF8D8" w14:textId="77777777" w:rsidTr="00E5184C">
        <w:tc>
          <w:tcPr>
            <w:tcW w:w="4621" w:type="dxa"/>
          </w:tcPr>
          <w:p w14:paraId="1E3313B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Attraction key facts </w:t>
            </w:r>
          </w:p>
          <w:p w14:paraId="2887103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14:paraId="6086008B" w14:textId="77777777" w:rsidR="008434C5" w:rsidRPr="00575F86" w:rsidRDefault="008434C5" w:rsidP="006F7257">
            <w:pPr>
              <w:ind w:right="142"/>
              <w:rPr>
                <w:rFonts w:ascii="Arial" w:hAnsi="Arial" w:cs="Arial"/>
                <w:sz w:val="24"/>
                <w:szCs w:val="24"/>
              </w:rPr>
            </w:pPr>
          </w:p>
          <w:p w14:paraId="0FCFCA49" w14:textId="77777777" w:rsidR="00E5184C" w:rsidRDefault="00E5184C" w:rsidP="006F7257">
            <w:pPr>
              <w:ind w:right="142"/>
              <w:rPr>
                <w:rFonts w:ascii="Arial" w:hAnsi="Arial" w:cs="Arial"/>
                <w:sz w:val="24"/>
                <w:szCs w:val="24"/>
              </w:rPr>
            </w:pPr>
          </w:p>
          <w:p w14:paraId="030C4963" w14:textId="77777777" w:rsidR="00483DB0" w:rsidRPr="00575F86" w:rsidRDefault="00483DB0" w:rsidP="006F7257">
            <w:pPr>
              <w:ind w:right="142"/>
              <w:rPr>
                <w:rFonts w:ascii="Arial" w:hAnsi="Arial" w:cs="Arial"/>
                <w:sz w:val="24"/>
                <w:szCs w:val="24"/>
              </w:rPr>
            </w:pPr>
          </w:p>
          <w:p w14:paraId="31901AAD" w14:textId="77777777" w:rsidR="00E5184C" w:rsidRPr="00575F86" w:rsidRDefault="00E5184C" w:rsidP="006F7257">
            <w:pPr>
              <w:ind w:right="142"/>
              <w:rPr>
                <w:rFonts w:ascii="Arial" w:hAnsi="Arial" w:cs="Arial"/>
                <w:sz w:val="24"/>
                <w:szCs w:val="24"/>
              </w:rPr>
            </w:pPr>
          </w:p>
          <w:p w14:paraId="005C359E" w14:textId="77777777" w:rsidR="00E5184C" w:rsidRPr="00575F86" w:rsidRDefault="00E5184C" w:rsidP="006F7257">
            <w:pPr>
              <w:ind w:right="142"/>
              <w:rPr>
                <w:rFonts w:ascii="Arial" w:hAnsi="Arial" w:cs="Arial"/>
                <w:sz w:val="24"/>
                <w:szCs w:val="24"/>
              </w:rPr>
            </w:pPr>
          </w:p>
          <w:p w14:paraId="6C81AEE9" w14:textId="77777777" w:rsidR="00E5184C" w:rsidRPr="00575F86" w:rsidRDefault="00E5184C" w:rsidP="006F7257">
            <w:pPr>
              <w:ind w:right="142"/>
              <w:rPr>
                <w:rFonts w:ascii="Arial" w:hAnsi="Arial" w:cs="Arial"/>
                <w:sz w:val="24"/>
                <w:szCs w:val="24"/>
              </w:rPr>
            </w:pPr>
          </w:p>
          <w:p w14:paraId="4620098C" w14:textId="77777777" w:rsidR="00E5184C" w:rsidRPr="00575F86" w:rsidRDefault="00E5184C" w:rsidP="006F7257">
            <w:pPr>
              <w:ind w:right="142"/>
              <w:rPr>
                <w:rFonts w:ascii="Arial" w:hAnsi="Arial" w:cs="Arial"/>
                <w:sz w:val="24"/>
                <w:szCs w:val="24"/>
              </w:rPr>
            </w:pPr>
          </w:p>
          <w:p w14:paraId="561B0D1C" w14:textId="77777777" w:rsidR="00E5184C" w:rsidRPr="00575F86" w:rsidRDefault="00E5184C" w:rsidP="006F7257">
            <w:pPr>
              <w:ind w:right="142"/>
              <w:rPr>
                <w:rFonts w:ascii="Arial" w:hAnsi="Arial" w:cs="Arial"/>
                <w:sz w:val="24"/>
                <w:szCs w:val="24"/>
              </w:rPr>
            </w:pPr>
          </w:p>
          <w:p w14:paraId="66D2CF6D" w14:textId="77777777" w:rsidR="00E5184C" w:rsidRPr="00575F86" w:rsidRDefault="00E5184C" w:rsidP="006F7257">
            <w:pPr>
              <w:ind w:right="142"/>
              <w:rPr>
                <w:rFonts w:ascii="Arial" w:hAnsi="Arial" w:cs="Arial"/>
                <w:sz w:val="24"/>
                <w:szCs w:val="24"/>
              </w:rPr>
            </w:pPr>
          </w:p>
          <w:p w14:paraId="406C63C9" w14:textId="77777777" w:rsidR="00E5184C" w:rsidRPr="00575F86" w:rsidRDefault="00E5184C" w:rsidP="006F7257">
            <w:pPr>
              <w:ind w:right="142"/>
              <w:rPr>
                <w:rFonts w:ascii="Arial" w:hAnsi="Arial" w:cs="Arial"/>
                <w:sz w:val="24"/>
                <w:szCs w:val="24"/>
              </w:rPr>
            </w:pPr>
          </w:p>
        </w:tc>
        <w:tc>
          <w:tcPr>
            <w:tcW w:w="4621" w:type="dxa"/>
          </w:tcPr>
          <w:p w14:paraId="2345971D" w14:textId="46E24CAB" w:rsidR="00E5184C" w:rsidRPr="00886705" w:rsidRDefault="00886705" w:rsidP="00886705">
            <w:pPr>
              <w:pStyle w:val="ListParagraph"/>
              <w:numPr>
                <w:ilvl w:val="0"/>
                <w:numId w:val="1"/>
              </w:numPr>
              <w:ind w:right="142"/>
              <w:rPr>
                <w:rFonts w:ascii="Arial" w:hAnsi="Arial" w:cs="Arial"/>
                <w:szCs w:val="24"/>
              </w:rPr>
            </w:pPr>
            <w:r w:rsidRPr="00886705">
              <w:rPr>
                <w:rFonts w:ascii="Arial" w:hAnsi="Arial" w:cs="Arial"/>
                <w:szCs w:val="24"/>
              </w:rPr>
              <w:t>Winchester Cathedral first opened its doors in 1093 and has been a place of worship</w:t>
            </w:r>
            <w:r>
              <w:rPr>
                <w:rFonts w:ascii="Arial" w:hAnsi="Arial" w:cs="Arial"/>
                <w:szCs w:val="24"/>
              </w:rPr>
              <w:t xml:space="preserve"> and welcome</w:t>
            </w:r>
            <w:r w:rsidRPr="00886705">
              <w:rPr>
                <w:rFonts w:ascii="Arial" w:hAnsi="Arial" w:cs="Arial"/>
                <w:szCs w:val="24"/>
              </w:rPr>
              <w:t xml:space="preserve"> ever since. </w:t>
            </w:r>
          </w:p>
          <w:p w14:paraId="3EC91CCD" w14:textId="6C0A2026" w:rsidR="00886705" w:rsidRPr="00886705" w:rsidRDefault="00886705" w:rsidP="00886705">
            <w:pPr>
              <w:pStyle w:val="ListParagraph"/>
              <w:numPr>
                <w:ilvl w:val="0"/>
                <w:numId w:val="1"/>
              </w:numPr>
              <w:spacing w:after="120"/>
              <w:rPr>
                <w:rFonts w:ascii="Arial" w:hAnsi="Arial" w:cs="Arial"/>
                <w:szCs w:val="24"/>
              </w:rPr>
            </w:pPr>
            <w:r w:rsidRPr="00886705">
              <w:rPr>
                <w:rFonts w:ascii="Arial" w:hAnsi="Arial" w:cs="Arial"/>
                <w:szCs w:val="24"/>
              </w:rPr>
              <w:t>Winchester Cathedral is one of the largest cathedrals in Europe, with the longest nave and the greatest overall length of any Gothic cathedral in Europe!</w:t>
            </w:r>
          </w:p>
          <w:p w14:paraId="2566B53E" w14:textId="37314F4E" w:rsidR="00886705" w:rsidRPr="00886705" w:rsidRDefault="00886705" w:rsidP="00886705">
            <w:pPr>
              <w:pStyle w:val="ListParagraph"/>
              <w:numPr>
                <w:ilvl w:val="0"/>
                <w:numId w:val="1"/>
              </w:numPr>
              <w:spacing w:after="120"/>
              <w:rPr>
                <w:rFonts w:ascii="Arial" w:hAnsi="Arial" w:cs="Arial"/>
                <w:szCs w:val="24"/>
              </w:rPr>
            </w:pPr>
            <w:r w:rsidRPr="00886705">
              <w:rPr>
                <w:rFonts w:ascii="Arial" w:hAnsi="Arial" w:cs="Arial"/>
                <w:szCs w:val="24"/>
              </w:rPr>
              <w:t xml:space="preserve">Winchester was once the capital of England and Winchester Cathedral was its royal chapel. </w:t>
            </w:r>
          </w:p>
          <w:p w14:paraId="446725D3" w14:textId="72A403D3" w:rsidR="00886705" w:rsidRDefault="00886705" w:rsidP="00886705">
            <w:pPr>
              <w:pStyle w:val="ListParagraph"/>
              <w:numPr>
                <w:ilvl w:val="0"/>
                <w:numId w:val="1"/>
              </w:numPr>
              <w:ind w:right="142"/>
              <w:rPr>
                <w:rFonts w:ascii="Arial" w:hAnsi="Arial" w:cs="Arial"/>
                <w:szCs w:val="24"/>
              </w:rPr>
            </w:pPr>
            <w:r w:rsidRPr="00886705">
              <w:rPr>
                <w:rFonts w:ascii="Arial" w:hAnsi="Arial" w:cs="Arial"/>
                <w:szCs w:val="24"/>
              </w:rPr>
              <w:t xml:space="preserve">There are over 1,400 years of history to discover at Winchester Cathedral, told through the Cathedral’s spectacular new National Lottery funded exhibition Kings and Scribes: The Birth of a </w:t>
            </w:r>
            <w:r w:rsidRPr="00886705">
              <w:rPr>
                <w:rFonts w:ascii="Arial" w:hAnsi="Arial" w:cs="Arial"/>
                <w:szCs w:val="24"/>
              </w:rPr>
              <w:lastRenderedPageBreak/>
              <w:t xml:space="preserve">Nation. </w:t>
            </w:r>
          </w:p>
          <w:p w14:paraId="1933AF57" w14:textId="47EF3FC8" w:rsidR="00886705" w:rsidRPr="00886705" w:rsidRDefault="00886705" w:rsidP="00886705">
            <w:pPr>
              <w:pStyle w:val="ListParagraph"/>
              <w:numPr>
                <w:ilvl w:val="0"/>
                <w:numId w:val="1"/>
              </w:numPr>
              <w:ind w:right="142"/>
              <w:rPr>
                <w:rFonts w:ascii="Arial" w:hAnsi="Arial" w:cs="Arial"/>
                <w:szCs w:val="24"/>
              </w:rPr>
            </w:pPr>
            <w:r>
              <w:rPr>
                <w:rFonts w:ascii="Arial" w:hAnsi="Arial" w:cs="Arial"/>
                <w:szCs w:val="24"/>
              </w:rPr>
              <w:t xml:space="preserve">Winchester Cathedral is the resting place of the much-loved English novelist Jane Austen. </w:t>
            </w:r>
          </w:p>
          <w:p w14:paraId="4C22CF55" w14:textId="77777777" w:rsidR="00886705" w:rsidRPr="00886705" w:rsidRDefault="00886705" w:rsidP="00886705">
            <w:pPr>
              <w:pStyle w:val="ListParagraph"/>
              <w:numPr>
                <w:ilvl w:val="0"/>
                <w:numId w:val="1"/>
              </w:numPr>
              <w:spacing w:after="120"/>
              <w:rPr>
                <w:rFonts w:ascii="Arial" w:hAnsi="Arial" w:cs="Arial"/>
                <w:szCs w:val="24"/>
              </w:rPr>
            </w:pPr>
            <w:r w:rsidRPr="00886705">
              <w:rPr>
                <w:rFonts w:ascii="Helvetica" w:hAnsi="Helvetica"/>
                <w:color w:val="1C1E21"/>
                <w:szCs w:val="24"/>
                <w:shd w:val="clear" w:color="auto" w:fill="FFFFFF"/>
              </w:rPr>
              <w:t>The six mortuary chests at Winchester Cathedral are believed to contain the remains of Saxon kings (and a queen!)</w:t>
            </w:r>
          </w:p>
          <w:p w14:paraId="6E78CA51" w14:textId="0047730B" w:rsidR="00886705" w:rsidRPr="00886705" w:rsidRDefault="00886705" w:rsidP="00886705">
            <w:pPr>
              <w:pStyle w:val="ListParagraph"/>
              <w:numPr>
                <w:ilvl w:val="0"/>
                <w:numId w:val="1"/>
              </w:numPr>
              <w:spacing w:after="120"/>
              <w:rPr>
                <w:rFonts w:ascii="Arial" w:hAnsi="Arial" w:cs="Arial"/>
                <w:szCs w:val="24"/>
              </w:rPr>
            </w:pPr>
            <w:r w:rsidRPr="00886705">
              <w:rPr>
                <w:rFonts w:ascii="Helvetica" w:hAnsi="Helvetica"/>
                <w:color w:val="1C1E21"/>
                <w:szCs w:val="24"/>
                <w:shd w:val="clear" w:color="auto" w:fill="FFFFFF"/>
              </w:rPr>
              <w:t>Winchester Cathedral has been the home of the Winchester Bible for over 800 years. The Winchester Bible is the finest and largest surviving 12</w:t>
            </w:r>
            <w:r w:rsidRPr="00886705">
              <w:rPr>
                <w:rFonts w:ascii="Helvetica" w:hAnsi="Helvetica"/>
                <w:color w:val="1C1E21"/>
                <w:szCs w:val="24"/>
                <w:shd w:val="clear" w:color="auto" w:fill="FFFFFF"/>
                <w:vertAlign w:val="superscript"/>
              </w:rPr>
              <w:t>th</w:t>
            </w:r>
            <w:r w:rsidRPr="00886705">
              <w:rPr>
                <w:rFonts w:ascii="Helvetica" w:hAnsi="Helvetica"/>
                <w:color w:val="1C1E21"/>
                <w:szCs w:val="24"/>
                <w:shd w:val="clear" w:color="auto" w:fill="FFFFFF"/>
              </w:rPr>
              <w:t xml:space="preserve">-century illuminated English Bible, created </w:t>
            </w:r>
            <w:r>
              <w:rPr>
                <w:rFonts w:ascii="Helvetica" w:hAnsi="Helvetica"/>
                <w:color w:val="1C1E21"/>
                <w:szCs w:val="24"/>
                <w:shd w:val="clear" w:color="auto" w:fill="FFFFFF"/>
              </w:rPr>
              <w:t xml:space="preserve">here </w:t>
            </w:r>
            <w:r w:rsidRPr="00886705">
              <w:rPr>
                <w:rFonts w:ascii="Helvetica" w:hAnsi="Helvetica"/>
                <w:color w:val="1C1E21"/>
                <w:szCs w:val="24"/>
                <w:shd w:val="clear" w:color="auto" w:fill="FFFFFF"/>
              </w:rPr>
              <w:t xml:space="preserve">between 1160 </w:t>
            </w:r>
            <w:r>
              <w:rPr>
                <w:rFonts w:ascii="Helvetica" w:hAnsi="Helvetica"/>
                <w:color w:val="1C1E21"/>
                <w:szCs w:val="24"/>
                <w:shd w:val="clear" w:color="auto" w:fill="FFFFFF"/>
              </w:rPr>
              <w:t>-</w:t>
            </w:r>
            <w:r w:rsidRPr="00886705">
              <w:rPr>
                <w:rFonts w:ascii="Helvetica" w:hAnsi="Helvetica"/>
                <w:color w:val="1C1E21"/>
                <w:szCs w:val="24"/>
                <w:shd w:val="clear" w:color="auto" w:fill="FFFFFF"/>
              </w:rPr>
              <w:t xml:space="preserve"> 1175.</w:t>
            </w:r>
          </w:p>
          <w:p w14:paraId="1E66D714" w14:textId="77777777" w:rsidR="00886705" w:rsidRPr="00886705" w:rsidRDefault="00886705" w:rsidP="00886705">
            <w:pPr>
              <w:pStyle w:val="ListParagraph"/>
              <w:numPr>
                <w:ilvl w:val="0"/>
                <w:numId w:val="1"/>
              </w:numPr>
              <w:spacing w:after="120"/>
              <w:rPr>
                <w:rFonts w:ascii="Arial" w:hAnsi="Arial" w:cs="Arial"/>
                <w:szCs w:val="24"/>
              </w:rPr>
            </w:pPr>
            <w:r w:rsidRPr="00886705">
              <w:rPr>
                <w:rFonts w:ascii="Arial" w:hAnsi="Arial" w:cs="Arial"/>
                <w:szCs w:val="24"/>
              </w:rPr>
              <w:t>The spectacular wooden quire stalls in the Quire have survived almost unaltered since the 1300s, making them the one of the oldest surviving sets of medieval quire stalls in England.</w:t>
            </w:r>
          </w:p>
          <w:p w14:paraId="5FC7932F" w14:textId="4422DB1B" w:rsidR="00886705" w:rsidRPr="00886705" w:rsidRDefault="00886705" w:rsidP="00886705">
            <w:pPr>
              <w:pStyle w:val="ListParagraph"/>
              <w:numPr>
                <w:ilvl w:val="0"/>
                <w:numId w:val="1"/>
              </w:numPr>
              <w:spacing w:after="120"/>
              <w:rPr>
                <w:rFonts w:ascii="Arial" w:hAnsi="Arial" w:cs="Arial"/>
                <w:szCs w:val="24"/>
              </w:rPr>
            </w:pPr>
            <w:r w:rsidRPr="00886705">
              <w:rPr>
                <w:rFonts w:ascii="Helvetica" w:hAnsi="Helvetica"/>
                <w:color w:val="1C1E21"/>
                <w:szCs w:val="24"/>
                <w:shd w:val="clear" w:color="auto" w:fill="FFFFFF"/>
              </w:rPr>
              <w:t>You’ll find the largest surviving area of 13th-century floor tiles in the country at Winchester Cathedral, with over 60 different designs laid in the 1200s!</w:t>
            </w:r>
          </w:p>
          <w:p w14:paraId="193CF209" w14:textId="767B8545" w:rsidR="00886705" w:rsidRPr="00886705" w:rsidRDefault="00D57E84" w:rsidP="00886705">
            <w:pPr>
              <w:pStyle w:val="ListParagraph"/>
              <w:numPr>
                <w:ilvl w:val="0"/>
                <w:numId w:val="1"/>
              </w:numPr>
              <w:spacing w:after="120"/>
              <w:rPr>
                <w:rFonts w:ascii="Arial" w:hAnsi="Arial" w:cs="Arial"/>
                <w:szCs w:val="24"/>
              </w:rPr>
            </w:pPr>
            <w:r>
              <w:rPr>
                <w:rFonts w:ascii="Arial" w:hAnsi="Arial" w:cs="Arial"/>
                <w:szCs w:val="24"/>
              </w:rPr>
              <w:t>Winchester Cathedral’s Christmas Market is renowned as one of the best in Europe and is regularly voted as one of the top 10 Christmas Markets in the UK.</w:t>
            </w:r>
            <w:r w:rsidR="00886705">
              <w:rPr>
                <w:rFonts w:ascii="Arial" w:hAnsi="Arial" w:cs="Arial"/>
                <w:szCs w:val="24"/>
              </w:rPr>
              <w:t xml:space="preserve"> </w:t>
            </w:r>
          </w:p>
        </w:tc>
      </w:tr>
      <w:tr w:rsidR="00E5184C" w14:paraId="094E0B03" w14:textId="77777777" w:rsidTr="00E5184C">
        <w:tc>
          <w:tcPr>
            <w:tcW w:w="4621" w:type="dxa"/>
          </w:tcPr>
          <w:p w14:paraId="62E04B7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Opening hours</w:t>
            </w:r>
          </w:p>
        </w:tc>
        <w:tc>
          <w:tcPr>
            <w:tcW w:w="4621" w:type="dxa"/>
          </w:tcPr>
          <w:p w14:paraId="51BAE0C7" w14:textId="7013841D" w:rsidR="00E5184C" w:rsidRDefault="009E0E8C" w:rsidP="006F7257">
            <w:pPr>
              <w:ind w:right="142"/>
              <w:rPr>
                <w:rFonts w:ascii="Arial" w:hAnsi="Arial" w:cs="Arial"/>
              </w:rPr>
            </w:pPr>
            <w:r>
              <w:rPr>
                <w:rFonts w:ascii="Arial" w:hAnsi="Arial" w:cs="Arial"/>
              </w:rPr>
              <w:t xml:space="preserve">Normal opening hours for sightseeing are from 9.00am – 5.00pm Monday to Saturday and 12.30pm – 3.00pm Sunday (opening times differ for </w:t>
            </w:r>
            <w:r w:rsidRPr="009E0E8C">
              <w:rPr>
                <w:rFonts w:ascii="Arial" w:hAnsi="Arial" w:cs="Arial"/>
                <w:i/>
              </w:rPr>
              <w:t>Kings and Scribes: The Birth of a Nation</w:t>
            </w:r>
            <w:r>
              <w:rPr>
                <w:rFonts w:ascii="Arial" w:hAnsi="Arial" w:cs="Arial"/>
              </w:rPr>
              <w:t xml:space="preserve">. Opening times may also vary due to special services and events). </w:t>
            </w:r>
          </w:p>
        </w:tc>
      </w:tr>
      <w:tr w:rsidR="00E5184C" w14:paraId="64BB5539" w14:textId="77777777" w:rsidTr="00E5184C">
        <w:tc>
          <w:tcPr>
            <w:tcW w:w="4621" w:type="dxa"/>
          </w:tcPr>
          <w:p w14:paraId="120927F7" w14:textId="43803694" w:rsidR="00E5184C" w:rsidRPr="00575F86" w:rsidRDefault="00D52215" w:rsidP="006F7257">
            <w:pPr>
              <w:ind w:right="142"/>
              <w:rPr>
                <w:rFonts w:ascii="Arial" w:hAnsi="Arial" w:cs="Arial"/>
                <w:sz w:val="24"/>
                <w:szCs w:val="24"/>
              </w:rPr>
            </w:pPr>
            <w:r>
              <w:rPr>
                <w:rFonts w:ascii="Arial" w:hAnsi="Arial" w:cs="Arial"/>
                <w:sz w:val="24"/>
                <w:szCs w:val="24"/>
              </w:rPr>
              <w:t>Admission</w:t>
            </w:r>
            <w:r w:rsidR="00E5184C" w:rsidRPr="00575F86">
              <w:rPr>
                <w:rFonts w:ascii="Arial" w:hAnsi="Arial" w:cs="Arial"/>
                <w:sz w:val="24"/>
                <w:szCs w:val="24"/>
              </w:rPr>
              <w:t xml:space="preserve"> charges</w:t>
            </w:r>
          </w:p>
        </w:tc>
        <w:tc>
          <w:tcPr>
            <w:tcW w:w="4621" w:type="dxa"/>
          </w:tcPr>
          <w:p w14:paraId="044EF937" w14:textId="0428C86D" w:rsidR="00E5184C" w:rsidRDefault="009E0E8C" w:rsidP="006F7257">
            <w:pPr>
              <w:ind w:right="142"/>
              <w:rPr>
                <w:rFonts w:ascii="Arial" w:hAnsi="Arial" w:cs="Arial"/>
              </w:rPr>
            </w:pPr>
            <w:r>
              <w:rPr>
                <w:rFonts w:ascii="Arial" w:hAnsi="Arial" w:cs="Arial"/>
              </w:rPr>
              <w:t>£9.50 (adults), £7.50 (seniors), £6 (students), Free for under 16s accompanied by an adult</w:t>
            </w:r>
          </w:p>
        </w:tc>
      </w:tr>
      <w:tr w:rsidR="00E5184C" w14:paraId="0E32F703" w14:textId="77777777" w:rsidTr="00E5184C">
        <w:tc>
          <w:tcPr>
            <w:tcW w:w="4621" w:type="dxa"/>
          </w:tcPr>
          <w:p w14:paraId="01C145ED"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Photography and filming policy</w:t>
            </w:r>
          </w:p>
          <w:p w14:paraId="6EA43CE2" w14:textId="77777777" w:rsidR="00E5184C" w:rsidRPr="00575F86" w:rsidRDefault="00E5184C" w:rsidP="006F7257">
            <w:pPr>
              <w:ind w:right="142"/>
              <w:rPr>
                <w:rFonts w:ascii="Arial" w:hAnsi="Arial" w:cs="Arial"/>
                <w:sz w:val="24"/>
                <w:szCs w:val="24"/>
              </w:rPr>
            </w:pPr>
          </w:p>
          <w:p w14:paraId="2DC09541" w14:textId="77777777" w:rsidR="00E5184C" w:rsidRPr="00575F86" w:rsidRDefault="00E5184C" w:rsidP="006F7257">
            <w:pPr>
              <w:ind w:right="142"/>
              <w:rPr>
                <w:rFonts w:ascii="Arial" w:hAnsi="Arial" w:cs="Arial"/>
                <w:sz w:val="24"/>
                <w:szCs w:val="24"/>
              </w:rPr>
            </w:pPr>
          </w:p>
        </w:tc>
        <w:tc>
          <w:tcPr>
            <w:tcW w:w="4621" w:type="dxa"/>
          </w:tcPr>
          <w:p w14:paraId="502A9F6D" w14:textId="44F9B1B3" w:rsidR="00E5184C" w:rsidRDefault="00886705" w:rsidP="006F7257">
            <w:pPr>
              <w:ind w:right="142"/>
              <w:rPr>
                <w:rFonts w:ascii="Arial" w:hAnsi="Arial" w:cs="Arial"/>
              </w:rPr>
            </w:pPr>
            <w:r>
              <w:rPr>
                <w:rFonts w:ascii="Arial" w:hAnsi="Arial" w:cs="Arial"/>
              </w:rPr>
              <w:t xml:space="preserve">Photography and filming are permitted in the Cathedral. Commercial or press photography and filming must be approved in advance by the Marketing Manager. Photography and filming in </w:t>
            </w:r>
            <w:r w:rsidRPr="00886705">
              <w:rPr>
                <w:rFonts w:ascii="Arial" w:hAnsi="Arial" w:cs="Arial"/>
                <w:i/>
              </w:rPr>
              <w:t>Kings and Scribes: The Birth of a Nation</w:t>
            </w:r>
            <w:r>
              <w:rPr>
                <w:rFonts w:ascii="Arial" w:hAnsi="Arial" w:cs="Arial"/>
              </w:rPr>
              <w:t xml:space="preserve"> is only permitted if accompanied by a member of staff. </w:t>
            </w:r>
          </w:p>
        </w:tc>
      </w:tr>
    </w:tbl>
    <w:p w14:paraId="543ADC78" w14:textId="77777777"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E16"/>
    <w:multiLevelType w:val="hybridMultilevel"/>
    <w:tmpl w:val="249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23407"/>
    <w:multiLevelType w:val="hybridMultilevel"/>
    <w:tmpl w:val="78C0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A78D9"/>
    <w:rsid w:val="001A050C"/>
    <w:rsid w:val="001C0DA1"/>
    <w:rsid w:val="00352060"/>
    <w:rsid w:val="00391925"/>
    <w:rsid w:val="00483DB0"/>
    <w:rsid w:val="00575F86"/>
    <w:rsid w:val="00647207"/>
    <w:rsid w:val="006F7257"/>
    <w:rsid w:val="0070670B"/>
    <w:rsid w:val="008434C5"/>
    <w:rsid w:val="00886705"/>
    <w:rsid w:val="009578C5"/>
    <w:rsid w:val="00961242"/>
    <w:rsid w:val="00965AA9"/>
    <w:rsid w:val="009E0E8C"/>
    <w:rsid w:val="00A870F9"/>
    <w:rsid w:val="00B6536D"/>
    <w:rsid w:val="00C228C3"/>
    <w:rsid w:val="00D52215"/>
    <w:rsid w:val="00D57E84"/>
    <w:rsid w:val="00DD0895"/>
    <w:rsid w:val="00E5184C"/>
    <w:rsid w:val="00F20D81"/>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 w:id="19574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randa@rocketlaunch.co.uk" TargetMode="External"/><Relationship Id="rId8" Type="http://schemas.openxmlformats.org/officeDocument/2006/relationships/hyperlink" Target="mailto:catherine.hodgson@winchester-cathedral.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2019-06-21T08:54:00Z</dcterms:created>
  <dcterms:modified xsi:type="dcterms:W3CDTF">2019-06-21T08:54:00Z</dcterms:modified>
</cp:coreProperties>
</file>